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8C9087" w14:textId="77777777" w:rsidR="009860D1" w:rsidRDefault="009860D1" w:rsidP="003228BF">
      <w:pPr>
        <w:pStyle w:val="Heading2"/>
        <w:tabs>
          <w:tab w:val="right" w:pos="9270"/>
        </w:tabs>
      </w:pPr>
      <w:r>
        <w:rPr>
          <w:u w:val="single"/>
        </w:rPr>
        <w:t>STUDENTS</w:t>
      </w:r>
      <w:r>
        <w:tab/>
      </w:r>
      <w:r>
        <w:rPr>
          <w:u w:val="single"/>
        </w:rPr>
        <w:t>Policy</w:t>
      </w:r>
      <w:r>
        <w:t xml:space="preserve"> 2525</w:t>
      </w:r>
    </w:p>
    <w:p w14:paraId="28914171" w14:textId="77777777" w:rsidR="009860D1" w:rsidRDefault="009860D1" w:rsidP="003228BF">
      <w:pPr>
        <w:pStyle w:val="Heading2"/>
        <w:tabs>
          <w:tab w:val="right" w:pos="9270"/>
        </w:tabs>
      </w:pPr>
      <w:r>
        <w:tab/>
      </w:r>
      <w:r w:rsidR="000A1080">
        <w:t>(Regulation 2525)</w:t>
      </w:r>
      <w:r>
        <w:tab/>
      </w:r>
    </w:p>
    <w:p w14:paraId="678860F1" w14:textId="77777777" w:rsidR="009860D1" w:rsidRDefault="009860D1">
      <w:pPr>
        <w:pStyle w:val="Heading1"/>
      </w:pPr>
      <w:r>
        <w:t>Student Academic Achievement</w:t>
      </w:r>
      <w:r w:rsidR="000A1080" w:rsidRPr="000A1080">
        <w:rPr>
          <w:u w:val="none"/>
        </w:rPr>
        <w:tab/>
      </w:r>
      <w:r w:rsidR="000A1080" w:rsidRPr="000A1080">
        <w:rPr>
          <w:u w:val="none"/>
        </w:rPr>
        <w:tab/>
      </w:r>
      <w:r w:rsidR="000A1080" w:rsidRPr="000A1080">
        <w:rPr>
          <w:u w:val="none"/>
        </w:rPr>
        <w:tab/>
      </w:r>
      <w:r w:rsidR="000A1080" w:rsidRPr="000A1080">
        <w:rPr>
          <w:u w:val="none"/>
        </w:rPr>
        <w:tab/>
      </w:r>
      <w:r w:rsidR="000A1080" w:rsidRPr="000A1080">
        <w:rPr>
          <w:u w:val="none"/>
        </w:rPr>
        <w:tab/>
      </w:r>
    </w:p>
    <w:p w14:paraId="75FBF608" w14:textId="77777777" w:rsidR="009860D1" w:rsidRDefault="009860D1">
      <w:pPr>
        <w:rPr>
          <w:rFonts w:eastAsia="MS Mincho"/>
        </w:rPr>
      </w:pPr>
    </w:p>
    <w:p w14:paraId="5E1A941B" w14:textId="77777777" w:rsidR="009860D1" w:rsidRDefault="009860D1">
      <w:pPr>
        <w:pStyle w:val="Heading1"/>
      </w:pPr>
      <w:r>
        <w:t>Graduation Requirements</w:t>
      </w:r>
    </w:p>
    <w:p w14:paraId="3CB0ABBF" w14:textId="77777777" w:rsidR="009860D1" w:rsidRDefault="009860D1">
      <w:pPr>
        <w:rPr>
          <w:rFonts w:eastAsia="MS Mincho"/>
        </w:rPr>
      </w:pPr>
    </w:p>
    <w:p w14:paraId="60B9935B" w14:textId="77777777" w:rsidR="009860D1" w:rsidRDefault="009860D1">
      <w:pPr>
        <w:rPr>
          <w:rFonts w:eastAsia="MS Mincho"/>
        </w:rPr>
      </w:pPr>
    </w:p>
    <w:p w14:paraId="4A56E326" w14:textId="77777777" w:rsidR="009860D1" w:rsidRDefault="009860D1" w:rsidP="004147C2">
      <w:pPr>
        <w:jc w:val="both"/>
        <w:rPr>
          <w:rFonts w:eastAsia="MS Mincho"/>
        </w:rPr>
      </w:pPr>
      <w:r>
        <w:rPr>
          <w:rFonts w:eastAsia="MS Mincho"/>
        </w:rPr>
        <w:t xml:space="preserve">The graduation requirements </w:t>
      </w:r>
      <w:r w:rsidR="00E320D1">
        <w:rPr>
          <w:rFonts w:eastAsia="MS Mincho"/>
        </w:rPr>
        <w:t xml:space="preserve">are </w:t>
      </w:r>
      <w:r>
        <w:rPr>
          <w:rFonts w:eastAsia="MS Mincho"/>
        </w:rPr>
        <w:t>set out in this policy</w:t>
      </w:r>
      <w:r w:rsidR="00E320D1">
        <w:rPr>
          <w:rFonts w:eastAsia="MS Mincho"/>
        </w:rPr>
        <w:t>.</w:t>
      </w:r>
    </w:p>
    <w:p w14:paraId="02550186" w14:textId="77777777" w:rsidR="009860D1" w:rsidRDefault="009860D1" w:rsidP="004147C2">
      <w:pPr>
        <w:jc w:val="both"/>
        <w:rPr>
          <w:rFonts w:eastAsia="MS Mincho"/>
        </w:rPr>
      </w:pPr>
    </w:p>
    <w:p w14:paraId="1228278E" w14:textId="77777777" w:rsidR="009860D1" w:rsidRDefault="009860D1" w:rsidP="004147C2">
      <w:pPr>
        <w:jc w:val="both"/>
        <w:rPr>
          <w:rFonts w:eastAsia="MS Mincho"/>
        </w:rPr>
      </w:pPr>
      <w:r>
        <w:rPr>
          <w:rFonts w:eastAsia="MS Mincho"/>
        </w:rPr>
        <w:t>The minimum graduation requirements are as follows:</w:t>
      </w:r>
    </w:p>
    <w:p w14:paraId="29823D12" w14:textId="77777777" w:rsidR="009860D1" w:rsidRDefault="009860D1">
      <w:pPr>
        <w:rPr>
          <w:rFonts w:eastAsia="MS Mincho"/>
        </w:rPr>
      </w:pPr>
    </w:p>
    <w:p w14:paraId="046D94CA" w14:textId="77777777" w:rsidR="009860D1" w:rsidRDefault="009860D1">
      <w:pPr>
        <w:spacing w:line="360" w:lineRule="auto"/>
        <w:rPr>
          <w:rFonts w:eastAsia="MS Mincho"/>
        </w:rPr>
      </w:pPr>
      <w:r>
        <w:rPr>
          <w:rFonts w:eastAsia="MS Mincho"/>
        </w:rPr>
        <w:tab/>
      </w:r>
      <w:r>
        <w:rPr>
          <w:rFonts w:eastAsia="MS Mincho"/>
        </w:rPr>
        <w:tab/>
        <w:t>Communication Arts</w:t>
      </w:r>
      <w:r>
        <w:rPr>
          <w:rFonts w:eastAsia="MS Mincho"/>
        </w:rPr>
        <w:tab/>
      </w:r>
      <w:r>
        <w:rPr>
          <w:rFonts w:eastAsia="MS Mincho"/>
        </w:rPr>
        <w:tab/>
      </w:r>
      <w:r>
        <w:rPr>
          <w:rFonts w:eastAsia="MS Mincho"/>
        </w:rPr>
        <w:tab/>
        <w:t>4  units</w:t>
      </w:r>
    </w:p>
    <w:p w14:paraId="7AF1B42A" w14:textId="77777777" w:rsidR="009860D1" w:rsidRDefault="009860D1">
      <w:pPr>
        <w:spacing w:line="360" w:lineRule="auto"/>
        <w:rPr>
          <w:rFonts w:eastAsia="MS Mincho"/>
        </w:rPr>
      </w:pPr>
      <w:r>
        <w:rPr>
          <w:rFonts w:eastAsia="MS Mincho"/>
        </w:rPr>
        <w:tab/>
      </w:r>
      <w:r>
        <w:rPr>
          <w:rFonts w:eastAsia="MS Mincho"/>
        </w:rPr>
        <w:tab/>
        <w:t>Social Studies</w:t>
      </w:r>
      <w:r>
        <w:rPr>
          <w:rFonts w:eastAsia="MS Mincho"/>
        </w:rPr>
        <w:tab/>
      </w:r>
      <w:r>
        <w:rPr>
          <w:rFonts w:eastAsia="MS Mincho"/>
        </w:rPr>
        <w:tab/>
      </w:r>
      <w:r>
        <w:rPr>
          <w:rFonts w:eastAsia="MS Mincho"/>
        </w:rPr>
        <w:tab/>
      </w:r>
      <w:r>
        <w:rPr>
          <w:rFonts w:eastAsia="MS Mincho"/>
        </w:rPr>
        <w:tab/>
        <w:t>3  units</w:t>
      </w:r>
    </w:p>
    <w:p w14:paraId="2599A499" w14:textId="77777777" w:rsidR="009860D1" w:rsidRDefault="009860D1">
      <w:pPr>
        <w:spacing w:line="360" w:lineRule="auto"/>
        <w:rPr>
          <w:rFonts w:eastAsia="MS Mincho"/>
        </w:rPr>
      </w:pPr>
      <w:r>
        <w:rPr>
          <w:rFonts w:eastAsia="MS Mincho"/>
        </w:rPr>
        <w:tab/>
      </w:r>
      <w:r>
        <w:rPr>
          <w:rFonts w:eastAsia="MS Mincho"/>
        </w:rPr>
        <w:tab/>
        <w:t>Mathematics</w:t>
      </w:r>
      <w:r>
        <w:rPr>
          <w:rFonts w:eastAsia="MS Mincho"/>
        </w:rPr>
        <w:tab/>
      </w:r>
      <w:r>
        <w:rPr>
          <w:rFonts w:eastAsia="MS Mincho"/>
        </w:rPr>
        <w:tab/>
      </w:r>
      <w:r>
        <w:rPr>
          <w:rFonts w:eastAsia="MS Mincho"/>
        </w:rPr>
        <w:tab/>
      </w:r>
      <w:r>
        <w:rPr>
          <w:rFonts w:eastAsia="MS Mincho"/>
        </w:rPr>
        <w:tab/>
        <w:t>3  units</w:t>
      </w:r>
    </w:p>
    <w:p w14:paraId="124C4672" w14:textId="77777777" w:rsidR="009860D1" w:rsidRDefault="009860D1">
      <w:pPr>
        <w:spacing w:line="360" w:lineRule="auto"/>
        <w:rPr>
          <w:rFonts w:eastAsia="MS Mincho"/>
        </w:rPr>
      </w:pPr>
      <w:r>
        <w:rPr>
          <w:rFonts w:eastAsia="MS Mincho"/>
        </w:rPr>
        <w:tab/>
      </w:r>
      <w:r>
        <w:rPr>
          <w:rFonts w:eastAsia="MS Mincho"/>
        </w:rPr>
        <w:tab/>
        <w:t>Science</w:t>
      </w:r>
      <w:r>
        <w:rPr>
          <w:rFonts w:eastAsia="MS Mincho"/>
        </w:rPr>
        <w:tab/>
      </w:r>
      <w:r>
        <w:rPr>
          <w:rFonts w:eastAsia="MS Mincho"/>
        </w:rPr>
        <w:tab/>
      </w:r>
      <w:r>
        <w:rPr>
          <w:rFonts w:eastAsia="MS Mincho"/>
        </w:rPr>
        <w:tab/>
      </w:r>
      <w:r>
        <w:rPr>
          <w:rFonts w:eastAsia="MS Mincho"/>
        </w:rPr>
        <w:tab/>
        <w:t>3  units</w:t>
      </w:r>
    </w:p>
    <w:p w14:paraId="1337341F" w14:textId="77777777" w:rsidR="009860D1" w:rsidRDefault="009860D1">
      <w:pPr>
        <w:pStyle w:val="Header"/>
        <w:tabs>
          <w:tab w:val="clear" w:pos="4320"/>
          <w:tab w:val="clear" w:pos="8640"/>
        </w:tabs>
        <w:spacing w:line="360" w:lineRule="auto"/>
        <w:rPr>
          <w:rFonts w:eastAsia="MS Mincho"/>
        </w:rPr>
      </w:pPr>
      <w:r>
        <w:rPr>
          <w:rFonts w:eastAsia="MS Mincho"/>
        </w:rPr>
        <w:tab/>
        <w:t xml:space="preserve"> </w:t>
      </w:r>
      <w:r>
        <w:rPr>
          <w:rFonts w:eastAsia="MS Mincho"/>
        </w:rPr>
        <w:tab/>
        <w:t>Fine Arts</w:t>
      </w:r>
      <w:r>
        <w:rPr>
          <w:rFonts w:eastAsia="MS Mincho"/>
        </w:rPr>
        <w:tab/>
      </w:r>
      <w:r>
        <w:rPr>
          <w:rFonts w:eastAsia="MS Mincho"/>
        </w:rPr>
        <w:tab/>
      </w:r>
      <w:r>
        <w:rPr>
          <w:rFonts w:eastAsia="MS Mincho"/>
        </w:rPr>
        <w:tab/>
      </w:r>
      <w:r>
        <w:rPr>
          <w:rFonts w:eastAsia="MS Mincho"/>
        </w:rPr>
        <w:tab/>
        <w:t>1  unit</w:t>
      </w:r>
    </w:p>
    <w:p w14:paraId="47D73F49" w14:textId="77777777" w:rsidR="009860D1" w:rsidRDefault="009860D1">
      <w:pPr>
        <w:spacing w:line="360" w:lineRule="auto"/>
        <w:rPr>
          <w:rFonts w:eastAsia="MS Mincho"/>
        </w:rPr>
      </w:pPr>
      <w:r>
        <w:rPr>
          <w:rFonts w:eastAsia="MS Mincho"/>
        </w:rPr>
        <w:tab/>
      </w:r>
      <w:r>
        <w:rPr>
          <w:rFonts w:eastAsia="MS Mincho"/>
        </w:rPr>
        <w:tab/>
        <w:t>Practical Arts</w:t>
      </w:r>
      <w:r>
        <w:rPr>
          <w:rFonts w:eastAsia="MS Mincho"/>
        </w:rPr>
        <w:tab/>
      </w:r>
      <w:r>
        <w:rPr>
          <w:rFonts w:eastAsia="MS Mincho"/>
        </w:rPr>
        <w:tab/>
      </w:r>
      <w:r>
        <w:rPr>
          <w:rFonts w:eastAsia="MS Mincho"/>
        </w:rPr>
        <w:tab/>
      </w:r>
      <w:r>
        <w:rPr>
          <w:rFonts w:eastAsia="MS Mincho"/>
        </w:rPr>
        <w:tab/>
        <w:t>1  unit</w:t>
      </w:r>
    </w:p>
    <w:p w14:paraId="27A3ABF0" w14:textId="77777777" w:rsidR="009860D1" w:rsidRDefault="009860D1">
      <w:pPr>
        <w:spacing w:line="360" w:lineRule="auto"/>
        <w:rPr>
          <w:rFonts w:eastAsia="MS Mincho"/>
        </w:rPr>
      </w:pPr>
      <w:r>
        <w:rPr>
          <w:rFonts w:eastAsia="MS Mincho"/>
        </w:rPr>
        <w:tab/>
      </w:r>
      <w:r>
        <w:rPr>
          <w:rFonts w:eastAsia="MS Mincho"/>
        </w:rPr>
        <w:tab/>
        <w:t>Physical Education</w:t>
      </w:r>
      <w:r>
        <w:rPr>
          <w:rFonts w:eastAsia="MS Mincho"/>
        </w:rPr>
        <w:tab/>
      </w:r>
      <w:r>
        <w:rPr>
          <w:rFonts w:eastAsia="MS Mincho"/>
        </w:rPr>
        <w:tab/>
      </w:r>
      <w:r>
        <w:rPr>
          <w:rFonts w:eastAsia="MS Mincho"/>
        </w:rPr>
        <w:tab/>
        <w:t>1  unit</w:t>
      </w:r>
    </w:p>
    <w:p w14:paraId="4D07D68D" w14:textId="77777777" w:rsidR="009860D1" w:rsidRDefault="009860D1">
      <w:pPr>
        <w:spacing w:line="360" w:lineRule="auto"/>
        <w:rPr>
          <w:rFonts w:eastAsia="MS Mincho"/>
        </w:rPr>
      </w:pPr>
      <w:r>
        <w:rPr>
          <w:rFonts w:eastAsia="MS Mincho"/>
        </w:rPr>
        <w:tab/>
      </w:r>
      <w:r>
        <w:rPr>
          <w:rFonts w:eastAsia="MS Mincho"/>
        </w:rPr>
        <w:tab/>
        <w:t xml:space="preserve">Health </w:t>
      </w:r>
      <w:r w:rsidR="00594F38">
        <w:rPr>
          <w:rFonts w:eastAsia="MS Mincho"/>
        </w:rPr>
        <w:t xml:space="preserve">and Family </w:t>
      </w:r>
      <w:r>
        <w:rPr>
          <w:rFonts w:eastAsia="MS Mincho"/>
        </w:rPr>
        <w:t>Education</w:t>
      </w:r>
      <w:r w:rsidR="00594F38">
        <w:rPr>
          <w:rFonts w:eastAsia="MS Mincho"/>
        </w:rPr>
        <w:tab/>
      </w:r>
      <w:r>
        <w:rPr>
          <w:rFonts w:eastAsia="MS Mincho"/>
        </w:rPr>
        <w:tab/>
        <w:t>½ unit</w:t>
      </w:r>
    </w:p>
    <w:p w14:paraId="40BEBA30" w14:textId="77777777" w:rsidR="009860D1" w:rsidRDefault="009860D1">
      <w:pPr>
        <w:spacing w:line="360" w:lineRule="auto"/>
        <w:rPr>
          <w:rFonts w:eastAsia="MS Mincho"/>
        </w:rPr>
      </w:pPr>
      <w:r>
        <w:rPr>
          <w:rFonts w:eastAsia="MS Mincho"/>
        </w:rPr>
        <w:tab/>
      </w:r>
      <w:r>
        <w:rPr>
          <w:rFonts w:eastAsia="MS Mincho"/>
        </w:rPr>
        <w:tab/>
        <w:t>Personal Finance</w:t>
      </w:r>
      <w:r>
        <w:rPr>
          <w:rFonts w:eastAsia="MS Mincho"/>
        </w:rPr>
        <w:tab/>
      </w:r>
      <w:r>
        <w:rPr>
          <w:rFonts w:eastAsia="MS Mincho"/>
        </w:rPr>
        <w:tab/>
      </w:r>
      <w:r>
        <w:rPr>
          <w:rFonts w:eastAsia="MS Mincho"/>
        </w:rPr>
        <w:tab/>
        <w:t>½ unit</w:t>
      </w:r>
    </w:p>
    <w:p w14:paraId="6FF98A8B" w14:textId="77777777" w:rsidR="009860D1" w:rsidRDefault="009860D1">
      <w:pPr>
        <w:spacing w:line="360" w:lineRule="auto"/>
        <w:rPr>
          <w:rFonts w:eastAsia="MS Mincho"/>
        </w:rPr>
      </w:pPr>
      <w:r>
        <w:rPr>
          <w:rFonts w:eastAsia="MS Mincho"/>
        </w:rPr>
        <w:tab/>
      </w:r>
      <w:r>
        <w:rPr>
          <w:rFonts w:eastAsia="MS Mincho"/>
        </w:rPr>
        <w:tab/>
        <w:t>Electives</w:t>
      </w:r>
      <w:r>
        <w:rPr>
          <w:rFonts w:eastAsia="MS Mincho"/>
        </w:rPr>
        <w:tab/>
      </w:r>
      <w:r>
        <w:rPr>
          <w:rFonts w:eastAsia="MS Mincho"/>
        </w:rPr>
        <w:tab/>
      </w:r>
      <w:r>
        <w:rPr>
          <w:rFonts w:eastAsia="MS Mincho"/>
        </w:rPr>
        <w:tab/>
      </w:r>
      <w:r>
        <w:rPr>
          <w:rFonts w:eastAsia="MS Mincho"/>
        </w:rPr>
        <w:tab/>
        <w:t>7  units</w:t>
      </w:r>
    </w:p>
    <w:p w14:paraId="5344DECC" w14:textId="77777777" w:rsidR="009860D1" w:rsidRDefault="009860D1">
      <w:pPr>
        <w:spacing w:line="360" w:lineRule="auto"/>
        <w:rPr>
          <w:rFonts w:eastAsia="MS Mincho"/>
        </w:rPr>
      </w:pPr>
      <w:r>
        <w:rPr>
          <w:rFonts w:eastAsia="MS Mincho"/>
        </w:rPr>
        <w:tab/>
      </w:r>
      <w:r>
        <w:rPr>
          <w:rFonts w:eastAsia="MS Mincho"/>
        </w:rPr>
        <w:tab/>
      </w:r>
      <w:r>
        <w:rPr>
          <w:rFonts w:eastAsia="MS Mincho"/>
        </w:rPr>
        <w:tab/>
      </w:r>
      <w:r>
        <w:rPr>
          <w:rFonts w:eastAsia="MS Mincho"/>
        </w:rPr>
        <w:tab/>
      </w:r>
      <w:r>
        <w:rPr>
          <w:rFonts w:eastAsia="MS Mincho"/>
        </w:rPr>
        <w:tab/>
        <w:t xml:space="preserve">Total </w:t>
      </w:r>
      <w:r>
        <w:rPr>
          <w:rFonts w:eastAsia="MS Mincho"/>
        </w:rPr>
        <w:tab/>
      </w:r>
      <w:r>
        <w:rPr>
          <w:rFonts w:eastAsia="MS Mincho"/>
        </w:rPr>
        <w:tab/>
        <w:t>24 units</w:t>
      </w:r>
    </w:p>
    <w:p w14:paraId="14240BF5" w14:textId="77777777" w:rsidR="004147C2" w:rsidRDefault="004147C2">
      <w:pPr>
        <w:pStyle w:val="Header"/>
        <w:tabs>
          <w:tab w:val="clear" w:pos="4320"/>
          <w:tab w:val="clear" w:pos="8640"/>
        </w:tabs>
        <w:spacing w:line="360" w:lineRule="auto"/>
        <w:rPr>
          <w:rFonts w:eastAsia="MS Mincho"/>
        </w:rPr>
      </w:pPr>
    </w:p>
    <w:p w14:paraId="45EB734C" w14:textId="77777777" w:rsidR="004147C2" w:rsidRDefault="004147C2" w:rsidP="004147C2">
      <w:pPr>
        <w:pStyle w:val="Header"/>
        <w:tabs>
          <w:tab w:val="clear" w:pos="4320"/>
          <w:tab w:val="clear" w:pos="8640"/>
        </w:tabs>
        <w:jc w:val="both"/>
        <w:rPr>
          <w:rFonts w:eastAsia="MS Mincho"/>
        </w:rPr>
      </w:pPr>
      <w:r>
        <w:rPr>
          <w:rFonts w:eastAsia="MS Mincho"/>
        </w:rPr>
        <w:t>The District will accept courses offered through Missouri’s K</w:t>
      </w:r>
      <w:r w:rsidR="003373C8">
        <w:rPr>
          <w:rFonts w:eastAsia="MS Mincho"/>
        </w:rPr>
        <w:t>-</w:t>
      </w:r>
      <w:r>
        <w:rPr>
          <w:rFonts w:eastAsia="MS Mincho"/>
        </w:rPr>
        <w:t>12 Virtual Instructional Program (MoVIP) as units of credit meeting state and local graduation requirements provided however the qua</w:t>
      </w:r>
      <w:r w:rsidR="00B338E4">
        <w:rPr>
          <w:rFonts w:eastAsia="MS Mincho"/>
        </w:rPr>
        <w:t>n</w:t>
      </w:r>
      <w:r w:rsidR="00486638">
        <w:rPr>
          <w:rFonts w:eastAsia="MS Mincho"/>
        </w:rPr>
        <w:t>t</w:t>
      </w:r>
      <w:r>
        <w:rPr>
          <w:rFonts w:eastAsia="MS Mincho"/>
        </w:rPr>
        <w:t>ity and quality of completed student works meets standards applicable to the District’s traditional program.  (See Policy Virtual Instruction Program).</w:t>
      </w:r>
    </w:p>
    <w:p w14:paraId="74B2F469" w14:textId="77777777" w:rsidR="004D4562" w:rsidRDefault="004D4562" w:rsidP="004147C2">
      <w:pPr>
        <w:pStyle w:val="Header"/>
        <w:tabs>
          <w:tab w:val="clear" w:pos="4320"/>
          <w:tab w:val="clear" w:pos="8640"/>
        </w:tabs>
        <w:spacing w:line="360" w:lineRule="auto"/>
        <w:jc w:val="both"/>
        <w:rPr>
          <w:rFonts w:eastAsia="MS Mincho"/>
        </w:rPr>
      </w:pPr>
    </w:p>
    <w:p w14:paraId="10575D21" w14:textId="77777777" w:rsidR="007057D9" w:rsidRDefault="004D4562" w:rsidP="003228BF">
      <w:pPr>
        <w:pStyle w:val="Header"/>
        <w:tabs>
          <w:tab w:val="clear" w:pos="4320"/>
          <w:tab w:val="clear" w:pos="8640"/>
          <w:tab w:val="right" w:pos="9270"/>
        </w:tabs>
        <w:jc w:val="both"/>
        <w:rPr>
          <w:rFonts w:eastAsia="MS Mincho"/>
        </w:rPr>
      </w:pPr>
      <w:r>
        <w:rPr>
          <w:rFonts w:eastAsia="MS Mincho"/>
        </w:rPr>
        <w:t xml:space="preserve">Eligible </w:t>
      </w:r>
      <w:r w:rsidR="007057D9">
        <w:rPr>
          <w:rFonts w:eastAsia="MS Mincho"/>
        </w:rPr>
        <w:t>students,</w:t>
      </w:r>
      <w:r>
        <w:rPr>
          <w:rFonts w:eastAsia="MS Mincho"/>
        </w:rPr>
        <w:t xml:space="preserve"> as de</w:t>
      </w:r>
      <w:r w:rsidR="004E709D">
        <w:rPr>
          <w:rFonts w:eastAsia="MS Mincho"/>
        </w:rPr>
        <w:t>fined</w:t>
      </w:r>
      <w:r>
        <w:rPr>
          <w:rFonts w:eastAsia="MS Mincho"/>
        </w:rPr>
        <w:t xml:space="preserve"> in Regulation 2525</w:t>
      </w:r>
      <w:r w:rsidR="007057D9">
        <w:rPr>
          <w:rFonts w:eastAsia="MS Mincho"/>
        </w:rPr>
        <w:t>,</w:t>
      </w:r>
      <w:r>
        <w:rPr>
          <w:rFonts w:eastAsia="MS Mincho"/>
        </w:rPr>
        <w:t xml:space="preserve"> may pursue a timely graduation from high school through the School Flex Program. Eligible students participating in the School Flex Program will be considered full-time students.</w:t>
      </w:r>
      <w:r w:rsidR="009860D1">
        <w:rPr>
          <w:rFonts w:eastAsia="MS Mincho"/>
        </w:rPr>
        <w:t xml:space="preserve"> </w:t>
      </w:r>
    </w:p>
    <w:p w14:paraId="029C6D92" w14:textId="77777777" w:rsidR="009860D1" w:rsidRDefault="009860D1" w:rsidP="004D4562">
      <w:pPr>
        <w:pStyle w:val="Header"/>
        <w:tabs>
          <w:tab w:val="clear" w:pos="4320"/>
          <w:tab w:val="clear" w:pos="8640"/>
        </w:tabs>
        <w:jc w:val="both"/>
        <w:rPr>
          <w:rFonts w:eastAsia="MS Mincho"/>
        </w:rPr>
      </w:pPr>
      <w:r>
        <w:rPr>
          <w:rFonts w:eastAsia="MS Mincho"/>
        </w:rPr>
        <w:t xml:space="preserve">                                                   </w:t>
      </w:r>
    </w:p>
    <w:p w14:paraId="46241E74" w14:textId="77777777" w:rsidR="004D4562" w:rsidRPr="00873383" w:rsidRDefault="00873383" w:rsidP="00873383">
      <w:pPr>
        <w:pStyle w:val="Header"/>
        <w:tabs>
          <w:tab w:val="clear" w:pos="4320"/>
          <w:tab w:val="clear" w:pos="8640"/>
        </w:tabs>
        <w:spacing w:line="360" w:lineRule="auto"/>
        <w:jc w:val="center"/>
        <w:rPr>
          <w:rFonts w:eastAsia="MS Mincho"/>
        </w:rPr>
      </w:pPr>
      <w:r w:rsidRPr="00873383">
        <w:rPr>
          <w:rFonts w:eastAsia="MS Mincho"/>
        </w:rPr>
        <w:t>*****</w:t>
      </w:r>
    </w:p>
    <w:p w14:paraId="72B12C9E" w14:textId="77777777" w:rsidR="00873383" w:rsidRPr="00873383" w:rsidRDefault="00594F38" w:rsidP="00873383">
      <w:pPr>
        <w:pStyle w:val="Footer"/>
        <w:tabs>
          <w:tab w:val="left" w:pos="4770"/>
        </w:tabs>
        <w:ind w:right="-450"/>
      </w:pPr>
      <w:r>
        <w:t>August 2023</w:t>
      </w:r>
      <w:r w:rsidR="00873383" w:rsidRPr="00873383">
        <w:t xml:space="preserve">, Copyright © </w:t>
      </w:r>
      <w:r w:rsidRPr="00873383">
        <w:t>20</w:t>
      </w:r>
      <w:r>
        <w:t>23</w:t>
      </w:r>
      <w:r w:rsidRPr="00873383">
        <w:t xml:space="preserve"> </w:t>
      </w:r>
      <w:r w:rsidR="00873383" w:rsidRPr="00873383">
        <w:t>Missouri Consultants for Education, LLC</w:t>
      </w:r>
    </w:p>
    <w:p w14:paraId="1209B07F" w14:textId="77777777" w:rsidR="00873383" w:rsidRPr="00873383" w:rsidRDefault="00873383" w:rsidP="00873383">
      <w:pPr>
        <w:pStyle w:val="Footer"/>
      </w:pPr>
    </w:p>
    <w:p w14:paraId="18C4BECC" w14:textId="77777777" w:rsidR="00873383" w:rsidRDefault="00873383" w:rsidP="004147C2">
      <w:pPr>
        <w:pStyle w:val="Header"/>
        <w:tabs>
          <w:tab w:val="clear" w:pos="4320"/>
          <w:tab w:val="clear" w:pos="8640"/>
        </w:tabs>
        <w:spacing w:line="360" w:lineRule="auto"/>
        <w:jc w:val="both"/>
        <w:rPr>
          <w:rFonts w:eastAsia="MS Mincho"/>
        </w:rPr>
      </w:pPr>
    </w:p>
    <w:sectPr w:rsidR="008733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1F6AE5" w14:textId="77777777" w:rsidR="00750350" w:rsidRDefault="00750350">
      <w:r>
        <w:separator/>
      </w:r>
    </w:p>
  </w:endnote>
  <w:endnote w:type="continuationSeparator" w:id="0">
    <w:p w14:paraId="3FFCA9D9" w14:textId="77777777" w:rsidR="00750350" w:rsidRDefault="007503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BE9340" w14:textId="77777777" w:rsidR="00750350" w:rsidRDefault="00750350">
      <w:r>
        <w:separator/>
      </w:r>
    </w:p>
  </w:footnote>
  <w:footnote w:type="continuationSeparator" w:id="0">
    <w:p w14:paraId="31653BB2" w14:textId="77777777" w:rsidR="00750350" w:rsidRDefault="007503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4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17565"/>
    <w:rsid w:val="00093EB4"/>
    <w:rsid w:val="000A1080"/>
    <w:rsid w:val="000A3332"/>
    <w:rsid w:val="00117565"/>
    <w:rsid w:val="0014630E"/>
    <w:rsid w:val="0024299D"/>
    <w:rsid w:val="003228BF"/>
    <w:rsid w:val="003373C8"/>
    <w:rsid w:val="003F27B8"/>
    <w:rsid w:val="004147C2"/>
    <w:rsid w:val="00472624"/>
    <w:rsid w:val="00486638"/>
    <w:rsid w:val="004A6DF5"/>
    <w:rsid w:val="004D4562"/>
    <w:rsid w:val="004E709D"/>
    <w:rsid w:val="00505A16"/>
    <w:rsid w:val="00594F38"/>
    <w:rsid w:val="00603AEB"/>
    <w:rsid w:val="007057D9"/>
    <w:rsid w:val="00750350"/>
    <w:rsid w:val="00786BBF"/>
    <w:rsid w:val="007F21F8"/>
    <w:rsid w:val="00873383"/>
    <w:rsid w:val="009860D1"/>
    <w:rsid w:val="009B6DBC"/>
    <w:rsid w:val="00AB6AAE"/>
    <w:rsid w:val="00B237EA"/>
    <w:rsid w:val="00B338E4"/>
    <w:rsid w:val="00B45236"/>
    <w:rsid w:val="00C561C7"/>
    <w:rsid w:val="00C96980"/>
    <w:rsid w:val="00D83D21"/>
    <w:rsid w:val="00E320D1"/>
    <w:rsid w:val="00EF449C"/>
    <w:rsid w:val="00F24F78"/>
    <w:rsid w:val="00F548F8"/>
    <w:rsid w:val="00F81F34"/>
    <w:rsid w:val="00F93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0AB8915"/>
  <w15:chartTrackingRefBased/>
  <w15:docId w15:val="{E11B20A8-E78B-49EB-8BCD-EC125577F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eastAsia="MS Mincho"/>
      <w:b/>
      <w:bCs/>
      <w:szCs w:val="20"/>
      <w:u w:val="singl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eastAsia="MS Mincho"/>
      <w:b/>
      <w:bCs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F24F78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4D4562"/>
    <w:rPr>
      <w:sz w:val="24"/>
      <w:szCs w:val="24"/>
    </w:rPr>
  </w:style>
  <w:style w:type="paragraph" w:styleId="Revision">
    <w:name w:val="Revision"/>
    <w:hidden/>
    <w:uiPriority w:val="99"/>
    <w:semiHidden/>
    <w:rsid w:val="00594F3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98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1042</Characters>
  <Application>Microsoft Office Word</Application>
  <DocSecurity>0</DocSecurity>
  <PresentationFormat>[Compatibility Mode]</PresentationFormat>
  <Lines>16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P2525.doc</vt:lpstr>
    </vt:vector>
  </TitlesOfParts>
  <Manager> </Manager>
  <Company> </Company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P2525.doc</dc:title>
  <dc:subject>wdNOSTAMP</dc:subject>
  <dc:creator>Nicole Boyles</dc:creator>
  <cp:keywords> </cp:keywords>
  <dc:description> </dc:description>
  <cp:lastModifiedBy>Michelle Ferguson</cp:lastModifiedBy>
  <cp:revision>2</cp:revision>
  <cp:lastPrinted>2009-09-16T16:41:00Z</cp:lastPrinted>
  <dcterms:created xsi:type="dcterms:W3CDTF">2023-08-05T19:11:00Z</dcterms:created>
  <dcterms:modified xsi:type="dcterms:W3CDTF">2023-08-05T19:11:00Z</dcterms:modified>
  <cp:category> 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1">
    <vt:lpwstr>AFAAj5hFTRIMaJfe2HCkSefAKfYk9Ca1J/zine1QgT3yGUG8kN0ngu+1xWj4gaaSjQuG+/eftct6ZFOI_x000d_
bW2sOCgHkfSNpEFKmUyesjfHbKH7KLDt8aZ0zFj0EKpc4JvXp1fv3pEFMgn0nteIbW2sOCgHkfSN_x000d_
pEFKmUyesjfHbKH7KLDt8aZ0zFj0EKpc4JvXp1fvGbqWqChOwbagdMjZT/ED5by3ft9MAFAsxExJ_x000d_
QAYDlkL/szV9s5my7</vt:lpwstr>
  </property>
  <property fmtid="{D5CDD505-2E9C-101B-9397-08002B2CF9AE}" pid="3" name="MAIL_MSG_ID2">
    <vt:lpwstr>fO1SD9siTfMOOMIqqUy2wjpdrMwg//rhVe2ykbsvyasb7Dx7aWKC9dNGdXZ_x000d_
wW00aw==</vt:lpwstr>
  </property>
  <property fmtid="{D5CDD505-2E9C-101B-9397-08002B2CF9AE}" pid="4" name="RESPONSE_SENDER_NAME">
    <vt:lpwstr>sAAAE34RQVAK31nPR8bCLhjCTAOVjnSP+GUww7hyCKOkO4s=</vt:lpwstr>
  </property>
  <property fmtid="{D5CDD505-2E9C-101B-9397-08002B2CF9AE}" pid="5" name="EMAIL_OWNER_ADDRESS">
    <vt:lpwstr>ABAAmJ+7jnJ2eOX2uOH60uDRPoJ87aeeMXd5eIroowhvHFP1F3264vbL44dZArC1+7jD</vt:lpwstr>
  </property>
</Properties>
</file>